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F45B4" w:rsidRPr="008F45B4" w:rsidTr="008F45B4">
        <w:trPr>
          <w:tblCellSpacing w:w="0" w:type="dxa"/>
        </w:trPr>
        <w:tc>
          <w:tcPr>
            <w:tcW w:w="3348" w:type="dxa"/>
            <w:shd w:val="clear" w:color="auto" w:fill="FFFFFF"/>
            <w:tcMar>
              <w:top w:w="0" w:type="dxa"/>
              <w:left w:w="108" w:type="dxa"/>
              <w:bottom w:w="0" w:type="dxa"/>
              <w:right w:w="108" w:type="dxa"/>
            </w:tcMar>
            <w:hideMark/>
          </w:tcPr>
          <w:p w:rsidR="008F45B4" w:rsidRPr="008F45B4" w:rsidRDefault="008F45B4" w:rsidP="008F45B4">
            <w:pPr>
              <w:spacing w:before="120" w:after="120" w:line="234" w:lineRule="atLeast"/>
              <w:jc w:val="center"/>
              <w:rPr>
                <w:rFonts w:ascii="Times New Roman" w:eastAsia="Times New Roman" w:hAnsi="Times New Roman" w:cs="Times New Roman"/>
                <w:color w:val="000000"/>
                <w:sz w:val="28"/>
                <w:szCs w:val="28"/>
              </w:rPr>
            </w:pPr>
            <w:r w:rsidRPr="008F45B4">
              <w:rPr>
                <w:rFonts w:ascii="Times New Roman" w:eastAsia="Times New Roman" w:hAnsi="Times New Roman" w:cs="Times New Roman"/>
                <w:b/>
                <w:bCs/>
                <w:color w:val="000000"/>
                <w:sz w:val="28"/>
                <w:szCs w:val="28"/>
                <w:lang w:val="vi-VN"/>
              </w:rPr>
              <w:t>NGÂN HÀNG NHÀ NƯỚC</w:t>
            </w:r>
            <w:r w:rsidRPr="008F45B4">
              <w:rPr>
                <w:rFonts w:ascii="Times New Roman" w:eastAsia="Times New Roman" w:hAnsi="Times New Roman" w:cs="Times New Roman"/>
                <w:b/>
                <w:bCs/>
                <w:color w:val="000000"/>
                <w:sz w:val="28"/>
                <w:szCs w:val="28"/>
              </w:rPr>
              <w:br/>
            </w:r>
            <w:r w:rsidRPr="008F45B4">
              <w:rPr>
                <w:rFonts w:ascii="Times New Roman" w:eastAsia="Times New Roman" w:hAnsi="Times New Roman" w:cs="Times New Roman"/>
                <w:b/>
                <w:bCs/>
                <w:color w:val="000000"/>
                <w:sz w:val="28"/>
                <w:szCs w:val="28"/>
                <w:lang w:val="vi-VN"/>
              </w:rPr>
              <w:t>VIỆT NAM</w:t>
            </w:r>
            <w:r w:rsidRPr="008F45B4">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F45B4" w:rsidRPr="008F45B4" w:rsidRDefault="008F45B4" w:rsidP="008F45B4">
            <w:pPr>
              <w:spacing w:before="120" w:after="120" w:line="234" w:lineRule="atLeast"/>
              <w:jc w:val="center"/>
              <w:rPr>
                <w:rFonts w:ascii="Times New Roman" w:eastAsia="Times New Roman" w:hAnsi="Times New Roman" w:cs="Times New Roman"/>
                <w:color w:val="000000"/>
                <w:sz w:val="28"/>
                <w:szCs w:val="28"/>
              </w:rPr>
            </w:pPr>
            <w:r w:rsidRPr="008F45B4">
              <w:rPr>
                <w:rFonts w:ascii="Times New Roman" w:eastAsia="Times New Roman" w:hAnsi="Times New Roman" w:cs="Times New Roman"/>
                <w:b/>
                <w:bCs/>
                <w:color w:val="000000"/>
                <w:sz w:val="28"/>
                <w:szCs w:val="28"/>
                <w:lang w:val="vi-VN"/>
              </w:rPr>
              <w:t>CỘNG HÒA XÃ HỘI CHỦ NGHĨA VIỆT NAM</w:t>
            </w:r>
            <w:r w:rsidRPr="008F45B4">
              <w:rPr>
                <w:rFonts w:ascii="Times New Roman" w:eastAsia="Times New Roman" w:hAnsi="Times New Roman" w:cs="Times New Roman"/>
                <w:b/>
                <w:bCs/>
                <w:color w:val="000000"/>
                <w:sz w:val="28"/>
                <w:szCs w:val="28"/>
                <w:lang w:val="vi-VN"/>
              </w:rPr>
              <w:br/>
              <w:t>Độc lập - Tự do - Hạnh phúc </w:t>
            </w:r>
            <w:r w:rsidRPr="008F45B4">
              <w:rPr>
                <w:rFonts w:ascii="Times New Roman" w:eastAsia="Times New Roman" w:hAnsi="Times New Roman" w:cs="Times New Roman"/>
                <w:b/>
                <w:bCs/>
                <w:color w:val="000000"/>
                <w:sz w:val="28"/>
                <w:szCs w:val="28"/>
                <w:lang w:val="vi-VN"/>
              </w:rPr>
              <w:br/>
              <w:t>---------------</w:t>
            </w:r>
          </w:p>
        </w:tc>
      </w:tr>
      <w:tr w:rsidR="008F45B4" w:rsidRPr="008F45B4" w:rsidTr="008F45B4">
        <w:trPr>
          <w:tblCellSpacing w:w="0" w:type="dxa"/>
        </w:trPr>
        <w:tc>
          <w:tcPr>
            <w:tcW w:w="3348" w:type="dxa"/>
            <w:shd w:val="clear" w:color="auto" w:fill="FFFFFF"/>
            <w:tcMar>
              <w:top w:w="0" w:type="dxa"/>
              <w:left w:w="108" w:type="dxa"/>
              <w:bottom w:w="0" w:type="dxa"/>
              <w:right w:w="108" w:type="dxa"/>
            </w:tcMar>
            <w:hideMark/>
          </w:tcPr>
          <w:p w:rsidR="008F45B4" w:rsidRPr="008F45B4" w:rsidRDefault="008F45B4" w:rsidP="008F45B4">
            <w:pPr>
              <w:spacing w:before="120" w:after="120" w:line="234" w:lineRule="atLeast"/>
              <w:jc w:val="center"/>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Số: </w:t>
            </w:r>
            <w:r w:rsidRPr="008F45B4">
              <w:rPr>
                <w:rFonts w:ascii="Times New Roman" w:eastAsia="Times New Roman" w:hAnsi="Times New Roman" w:cs="Times New Roman"/>
                <w:color w:val="000000"/>
                <w:sz w:val="28"/>
                <w:szCs w:val="28"/>
              </w:rPr>
              <w:t>04</w:t>
            </w:r>
            <w:r w:rsidRPr="008F45B4">
              <w:rPr>
                <w:rFonts w:ascii="Times New Roman" w:eastAsia="Times New Roman" w:hAnsi="Times New Roman" w:cs="Times New Roman"/>
                <w:color w:val="000000"/>
                <w:sz w:val="28"/>
                <w:szCs w:val="28"/>
                <w:lang w:val="vi-VN"/>
              </w:rPr>
              <w:t>/2019/TT-NHNN</w:t>
            </w:r>
          </w:p>
        </w:tc>
        <w:tc>
          <w:tcPr>
            <w:tcW w:w="5508" w:type="dxa"/>
            <w:shd w:val="clear" w:color="auto" w:fill="FFFFFF"/>
            <w:tcMar>
              <w:top w:w="0" w:type="dxa"/>
              <w:left w:w="108" w:type="dxa"/>
              <w:bottom w:w="0" w:type="dxa"/>
              <w:right w:w="108" w:type="dxa"/>
            </w:tcMar>
            <w:hideMark/>
          </w:tcPr>
          <w:p w:rsidR="008F45B4" w:rsidRPr="008F45B4" w:rsidRDefault="008F45B4" w:rsidP="008F45B4">
            <w:pPr>
              <w:spacing w:before="120" w:after="120" w:line="234" w:lineRule="atLeast"/>
              <w:jc w:val="righ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Hà Nội, ngày </w:t>
            </w:r>
            <w:r w:rsidRPr="008F45B4">
              <w:rPr>
                <w:rFonts w:ascii="Times New Roman" w:eastAsia="Times New Roman" w:hAnsi="Times New Roman" w:cs="Times New Roman"/>
                <w:i/>
                <w:iCs/>
                <w:color w:val="000000"/>
                <w:sz w:val="28"/>
                <w:szCs w:val="28"/>
              </w:rPr>
              <w:t>29</w:t>
            </w:r>
            <w:r w:rsidRPr="008F45B4">
              <w:rPr>
                <w:rFonts w:ascii="Times New Roman" w:eastAsia="Times New Roman" w:hAnsi="Times New Roman" w:cs="Times New Roman"/>
                <w:i/>
                <w:iCs/>
                <w:color w:val="000000"/>
                <w:sz w:val="28"/>
                <w:szCs w:val="28"/>
                <w:lang w:val="vi-VN"/>
              </w:rPr>
              <w:t> tháng </w:t>
            </w:r>
            <w:r w:rsidRPr="008F45B4">
              <w:rPr>
                <w:rFonts w:ascii="Times New Roman" w:eastAsia="Times New Roman" w:hAnsi="Times New Roman" w:cs="Times New Roman"/>
                <w:i/>
                <w:iCs/>
                <w:color w:val="000000"/>
                <w:sz w:val="28"/>
                <w:szCs w:val="28"/>
              </w:rPr>
              <w:t>03</w:t>
            </w:r>
            <w:r w:rsidRPr="008F45B4">
              <w:rPr>
                <w:rFonts w:ascii="Times New Roman" w:eastAsia="Times New Roman" w:hAnsi="Times New Roman" w:cs="Times New Roman"/>
                <w:i/>
                <w:iCs/>
                <w:color w:val="000000"/>
                <w:sz w:val="28"/>
                <w:szCs w:val="28"/>
                <w:lang w:val="vi-VN"/>
              </w:rPr>
              <w:t> năm </w:t>
            </w:r>
            <w:r w:rsidRPr="008F45B4">
              <w:rPr>
                <w:rFonts w:ascii="Times New Roman" w:eastAsia="Times New Roman" w:hAnsi="Times New Roman" w:cs="Times New Roman"/>
                <w:i/>
                <w:iCs/>
                <w:color w:val="000000"/>
                <w:sz w:val="28"/>
                <w:szCs w:val="28"/>
              </w:rPr>
              <w:t>2019</w:t>
            </w:r>
          </w:p>
        </w:tc>
      </w:tr>
    </w:tbl>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rPr>
        <w:t> </w:t>
      </w:r>
    </w:p>
    <w:p w:rsidR="008F45B4" w:rsidRPr="008F45B4" w:rsidRDefault="008F45B4" w:rsidP="008F45B4">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8F45B4">
        <w:rPr>
          <w:rFonts w:ascii="Times New Roman" w:eastAsia="Times New Roman" w:hAnsi="Times New Roman" w:cs="Times New Roman"/>
          <w:b/>
          <w:bCs/>
          <w:color w:val="000000"/>
          <w:sz w:val="28"/>
          <w:szCs w:val="28"/>
          <w:lang w:val="vi-VN"/>
        </w:rPr>
        <w:t>THÔNG TƯ</w:t>
      </w:r>
      <w:bookmarkEnd w:id="0"/>
    </w:p>
    <w:p w:rsidR="008F45B4" w:rsidRPr="008F45B4" w:rsidRDefault="008F45B4" w:rsidP="008F45B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8F45B4">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lang w:val="vi-VN"/>
        </w:rPr>
        <w:t xml:space="preserve">24/2013/TT-NHNN </w:t>
      </w:r>
      <w:r w:rsidRPr="008F45B4">
        <w:rPr>
          <w:rFonts w:ascii="Times New Roman" w:eastAsia="Times New Roman" w:hAnsi="Times New Roman" w:cs="Times New Roman"/>
          <w:color w:val="000000"/>
          <w:sz w:val="28"/>
          <w:szCs w:val="28"/>
        </w:rPr>
        <w:t>NGÀY 02 THÁNG 12 NĂM 2013 CỦA THỐNG ĐỐC NGÂN HÀNG NHÀ NƯỚC VIỆT NAM QUY ĐỊNH VỀ PHÂN LOẠI TÀI SẢN CÓ VÀ CAM KẾT NGOẠI BẢNG CỦA NGÂN HÀNG PHÁT TRIỂN VIỆT NAM</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Căn cứ Luật Ngân hàng Nhà nước Việt Nam ngày 16 tháng 6 năm 2010;</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Căn cứ Luật Các tổ chức tín dụng ngày 16 tháng 6 năm 2010 và Luật sửa đổi, bổ sung một số điều của Luật Các tổ chức tín dụng ngày 20 tháng 11 năm 2017;</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C</w:t>
      </w:r>
      <w:r w:rsidRPr="008F45B4">
        <w:rPr>
          <w:rFonts w:ascii="Times New Roman" w:eastAsia="Times New Roman" w:hAnsi="Times New Roman" w:cs="Times New Roman"/>
          <w:i/>
          <w:iCs/>
          <w:color w:val="000000"/>
          <w:sz w:val="28"/>
          <w:szCs w:val="28"/>
        </w:rPr>
        <w:t>ă</w:t>
      </w:r>
      <w:r w:rsidRPr="008F45B4">
        <w:rPr>
          <w:rFonts w:ascii="Times New Roman" w:eastAsia="Times New Roman" w:hAnsi="Times New Roman" w:cs="Times New Roman"/>
          <w:i/>
          <w:iCs/>
          <w:color w:val="000000"/>
          <w:sz w:val="28"/>
          <w:szCs w:val="28"/>
          <w:lang w:val="vi-VN"/>
        </w:rPr>
        <w:t>n cứ Nghị định số </w:t>
      </w:r>
      <w:r>
        <w:rPr>
          <w:rFonts w:ascii="Times New Roman" w:eastAsia="Times New Roman" w:hAnsi="Times New Roman" w:cs="Times New Roman"/>
          <w:i/>
          <w:iCs/>
          <w:color w:val="000000"/>
          <w:sz w:val="28"/>
          <w:szCs w:val="28"/>
          <w:lang w:val="vi-VN"/>
        </w:rPr>
        <w:t xml:space="preserve">32/2017/NĐ-CP </w:t>
      </w:r>
      <w:r w:rsidRPr="008F45B4">
        <w:rPr>
          <w:rFonts w:ascii="Times New Roman" w:eastAsia="Times New Roman" w:hAnsi="Times New Roman" w:cs="Times New Roman"/>
          <w:i/>
          <w:iCs/>
          <w:color w:val="000000"/>
          <w:sz w:val="28"/>
          <w:szCs w:val="28"/>
          <w:lang w:val="vi-VN"/>
        </w:rPr>
        <w:t>ngày 31 tháng 3 năm 2017 của Chính phủ về tín dụng đầu tư của Nhà nước;</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lang w:val="vi-VN"/>
        </w:rPr>
        <w:t xml:space="preserve">16/2017/NĐ-CP </w:t>
      </w:r>
      <w:r w:rsidRPr="008F45B4">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cấu tổ chức của Ngân hàng Nhà nước Việt Nam;</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Căn c</w:t>
      </w:r>
      <w:r w:rsidRPr="008F45B4">
        <w:rPr>
          <w:rFonts w:ascii="Times New Roman" w:eastAsia="Times New Roman" w:hAnsi="Times New Roman" w:cs="Times New Roman"/>
          <w:i/>
          <w:iCs/>
          <w:color w:val="000000"/>
          <w:sz w:val="28"/>
          <w:szCs w:val="28"/>
        </w:rPr>
        <w:t>ứ </w:t>
      </w:r>
      <w:r w:rsidRPr="008F45B4">
        <w:rPr>
          <w:rFonts w:ascii="Times New Roman" w:eastAsia="Times New Roman" w:hAnsi="Times New Roman" w:cs="Times New Roman"/>
          <w:i/>
          <w:iCs/>
          <w:color w:val="000000"/>
          <w:sz w:val="28"/>
          <w:szCs w:val="28"/>
          <w:lang w:val="vi-VN"/>
        </w:rPr>
        <w:t>Quyết định số </w:t>
      </w:r>
      <w:r>
        <w:rPr>
          <w:rFonts w:ascii="Times New Roman" w:eastAsia="Times New Roman" w:hAnsi="Times New Roman" w:cs="Times New Roman"/>
          <w:i/>
          <w:iCs/>
          <w:color w:val="000000"/>
          <w:sz w:val="28"/>
          <w:szCs w:val="28"/>
          <w:lang w:val="vi-VN"/>
        </w:rPr>
        <w:t xml:space="preserve">108/2006/QĐ-TTg </w:t>
      </w:r>
      <w:r w:rsidRPr="008F45B4">
        <w:rPr>
          <w:rFonts w:ascii="Times New Roman" w:eastAsia="Times New Roman" w:hAnsi="Times New Roman" w:cs="Times New Roman"/>
          <w:i/>
          <w:iCs/>
          <w:color w:val="000000"/>
          <w:sz w:val="28"/>
          <w:szCs w:val="28"/>
          <w:lang w:val="vi-VN"/>
        </w:rPr>
        <w:t>ngày 19 tháng 5 năm 2006 của Thủ tướng Chính phủ về việc thành lập Ngân hàng Phát triển Việt Nam;</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lang w:val="vi-VN"/>
        </w:rPr>
        <w:t xml:space="preserve">1515/QĐ-TTg </w:t>
      </w:r>
      <w:r w:rsidRPr="008F45B4">
        <w:rPr>
          <w:rFonts w:ascii="Times New Roman" w:eastAsia="Times New Roman" w:hAnsi="Times New Roman" w:cs="Times New Roman"/>
          <w:i/>
          <w:iCs/>
          <w:color w:val="000000"/>
          <w:sz w:val="28"/>
          <w:szCs w:val="28"/>
          <w:lang w:val="vi-VN"/>
        </w:rPr>
        <w:t>ngày 03 tháng 9 năm 2015 của Thủ tướng Chính phủ ban hành Điều </w:t>
      </w:r>
      <w:r w:rsidRPr="008F45B4">
        <w:rPr>
          <w:rFonts w:ascii="Times New Roman" w:eastAsia="Times New Roman" w:hAnsi="Times New Roman" w:cs="Times New Roman"/>
          <w:i/>
          <w:iCs/>
          <w:color w:val="000000"/>
          <w:sz w:val="28"/>
          <w:szCs w:val="28"/>
        </w:rPr>
        <w:t>l</w:t>
      </w:r>
      <w:r w:rsidRPr="008F45B4">
        <w:rPr>
          <w:rFonts w:ascii="Times New Roman" w:eastAsia="Times New Roman" w:hAnsi="Times New Roman" w:cs="Times New Roman"/>
          <w:i/>
          <w:iCs/>
          <w:color w:val="000000"/>
          <w:sz w:val="28"/>
          <w:szCs w:val="28"/>
          <w:lang w:val="vi-VN"/>
        </w:rPr>
        <w:t>ệ tổ chức và hoạt động của Ngân hàng Phát triển Việt Nam;</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t>Theo đề nghị của Chánh Thanh tra, giám sát ngân hàng;</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i/>
          <w:iCs/>
          <w:color w:val="000000"/>
          <w:sz w:val="28"/>
          <w:szCs w:val="28"/>
          <w:lang w:val="vi-VN"/>
        </w:rPr>
        <w:lastRenderedPageBreak/>
        <w:t>Thống đốc Ngân hàng Nhà nước Việt Nam ban hành Thông tư sửa đổi, bổ sung một số điều của Thông tư số </w:t>
      </w:r>
      <w:r>
        <w:rPr>
          <w:rFonts w:ascii="Times New Roman" w:eastAsia="Times New Roman" w:hAnsi="Times New Roman" w:cs="Times New Roman"/>
          <w:i/>
          <w:iCs/>
          <w:color w:val="000000"/>
          <w:sz w:val="28"/>
          <w:szCs w:val="28"/>
          <w:lang w:val="vi-VN"/>
        </w:rPr>
        <w:t xml:space="preserve">24/2013/TT-NHNN </w:t>
      </w:r>
      <w:r w:rsidRPr="008F45B4">
        <w:rPr>
          <w:rFonts w:ascii="Times New Roman" w:eastAsia="Times New Roman" w:hAnsi="Times New Roman" w:cs="Times New Roman"/>
          <w:i/>
          <w:iCs/>
          <w:color w:val="000000"/>
          <w:sz w:val="28"/>
          <w:szCs w:val="28"/>
          <w:lang w:val="vi-VN"/>
        </w:rPr>
        <w:t>ngày 02 tháng 12 năm 2013 của Thống đốc Ngân hàng Nhà nước Việt Nam quy định về phân loại tài sản có và cam kết ngoại bảng của Ngân hàng Phát triển Việt Nam (sau đây gọ</w:t>
      </w:r>
      <w:r w:rsidRPr="008F45B4">
        <w:rPr>
          <w:rFonts w:ascii="Times New Roman" w:eastAsia="Times New Roman" w:hAnsi="Times New Roman" w:cs="Times New Roman"/>
          <w:i/>
          <w:iCs/>
          <w:color w:val="000000"/>
          <w:sz w:val="28"/>
          <w:szCs w:val="28"/>
        </w:rPr>
        <w:t>i </w:t>
      </w:r>
      <w:r w:rsidRPr="008F45B4">
        <w:rPr>
          <w:rFonts w:ascii="Times New Roman" w:eastAsia="Times New Roman" w:hAnsi="Times New Roman" w:cs="Times New Roman"/>
          <w:i/>
          <w:iCs/>
          <w:color w:val="000000"/>
          <w:sz w:val="28"/>
          <w:szCs w:val="28"/>
          <w:lang w:val="vi-VN"/>
        </w:rPr>
        <w:t>tắt là Thông tư s</w:t>
      </w:r>
      <w:r w:rsidRPr="008F45B4">
        <w:rPr>
          <w:rFonts w:ascii="Times New Roman" w:eastAsia="Times New Roman" w:hAnsi="Times New Roman" w:cs="Times New Roman"/>
          <w:i/>
          <w:iCs/>
          <w:color w:val="000000"/>
          <w:sz w:val="28"/>
          <w:szCs w:val="28"/>
        </w:rPr>
        <w:t>ố </w:t>
      </w:r>
      <w:r w:rsidRPr="008F45B4">
        <w:rPr>
          <w:rFonts w:ascii="Times New Roman" w:eastAsia="Times New Roman" w:hAnsi="Times New Roman" w:cs="Times New Roman"/>
          <w:i/>
          <w:iCs/>
          <w:color w:val="000000"/>
          <w:sz w:val="28"/>
          <w:szCs w:val="28"/>
          <w:lang w:val="vi-VN"/>
        </w:rPr>
        <w:t>24/2013/TT-NHNN).</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8F45B4">
        <w:rPr>
          <w:rFonts w:ascii="Times New Roman" w:eastAsia="Times New Roman" w:hAnsi="Times New Roman" w:cs="Times New Roman"/>
          <w:b/>
          <w:bCs/>
          <w:color w:val="000000"/>
          <w:sz w:val="28"/>
          <w:szCs w:val="28"/>
          <w:lang w:val="vi-VN"/>
        </w:rPr>
        <w:t>Điều 1. Sửa đổi, bổ sung một số điều của Thông tư số 24/2013/TT-NHNN</w:t>
      </w:r>
      <w:bookmarkEnd w:id="2"/>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1. </w:t>
      </w:r>
      <w:bookmarkStart w:id="3" w:name="dc_1"/>
      <w:r w:rsidRPr="008F45B4">
        <w:rPr>
          <w:rFonts w:ascii="Times New Roman" w:eastAsia="Times New Roman" w:hAnsi="Times New Roman" w:cs="Times New Roman"/>
          <w:color w:val="000000"/>
          <w:sz w:val="28"/>
          <w:szCs w:val="28"/>
          <w:lang w:val="vi-VN"/>
        </w:rPr>
        <w:t>Điều 1</w:t>
      </w:r>
      <w:bookmarkEnd w:id="3"/>
      <w:r w:rsidRPr="008F45B4">
        <w:rPr>
          <w:rFonts w:ascii="Times New Roman" w:eastAsia="Times New Roman" w:hAnsi="Times New Roman" w:cs="Times New Roman"/>
          <w:color w:val="000000"/>
          <w:sz w:val="28"/>
          <w:szCs w:val="28"/>
          <w:lang w:val="vi-VN"/>
        </w:rPr>
        <w:t> được sửa đổi, bổ sung như sau:</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b/>
          <w:bCs/>
          <w:color w:val="000000"/>
          <w:sz w:val="28"/>
          <w:szCs w:val="28"/>
          <w:lang w:val="vi-VN"/>
        </w:rPr>
        <w:t>“Điều 1. Phạm vi điều chỉnh</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1. Thông tư này quy định về việc phân loại tài sản có (sau đây gọi tắt là nợ) và cam kết ngoại bảng của Ngân hàng Phát triển Việt Nam.</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2. Nợ phải được phân loại quy định tại Thông tư này bao gồm:</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a) Cho vay tín dụng đầu tư của Nhà nước;</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b) Cho vay tín dụng xuất khẩu của Nhà nước theo hợp đồng ký kết trước th</w:t>
      </w:r>
      <w:r w:rsidRPr="008F45B4">
        <w:rPr>
          <w:rFonts w:ascii="Times New Roman" w:eastAsia="Times New Roman" w:hAnsi="Times New Roman" w:cs="Times New Roman"/>
          <w:color w:val="000000"/>
          <w:sz w:val="28"/>
          <w:szCs w:val="28"/>
        </w:rPr>
        <w:t>ời </w:t>
      </w:r>
      <w:r w:rsidRPr="008F45B4">
        <w:rPr>
          <w:rFonts w:ascii="Times New Roman" w:eastAsia="Times New Roman" w:hAnsi="Times New Roman" w:cs="Times New Roman"/>
          <w:color w:val="000000"/>
          <w:sz w:val="28"/>
          <w:szCs w:val="28"/>
          <w:lang w:val="vi-VN"/>
        </w:rPr>
        <w:t>điểm Nghị định số</w:t>
      </w:r>
      <w:r>
        <w:rPr>
          <w:rFonts w:ascii="Times New Roman" w:eastAsia="Times New Roman" w:hAnsi="Times New Roman" w:cs="Times New Roman"/>
          <w:color w:val="000000"/>
          <w:sz w:val="28"/>
          <w:szCs w:val="28"/>
          <w:lang w:val="vi-VN"/>
        </w:rPr>
        <w:t xml:space="preserve"> 32/2017/NĐ-CP </w:t>
      </w:r>
      <w:r w:rsidRPr="008F45B4">
        <w:rPr>
          <w:rFonts w:ascii="Times New Roman" w:eastAsia="Times New Roman" w:hAnsi="Times New Roman" w:cs="Times New Roman"/>
          <w:color w:val="000000"/>
          <w:sz w:val="28"/>
          <w:szCs w:val="28"/>
          <w:lang w:val="vi-VN"/>
        </w:rPr>
        <w:t>ngày 31 tháng 3 năm 2017 của Chính phủ về tín dụng đầu tư của Nhà nước có hiệu lực;</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c) Cho vay lại vốn vay nước ngoài của Chính phủ;</w:t>
      </w:r>
      <w:bookmarkStart w:id="4" w:name="_GoBack"/>
      <w:bookmarkEnd w:id="4"/>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d) Ủy thác cho vay;</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đ) Cho vay khác;</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e) Các khoản trả thay theo cam kết ngoại bảng.</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3. Các khoản bảo lãnh vay vốn ngân hàng thương mại (sau đây gọi tắt là các cam kết ngoại bảng) phải được phân loại theo Thông tư này để quản lý, giám sát chất lượng hoạt động cấp t</w:t>
      </w:r>
      <w:r w:rsidRPr="008F45B4">
        <w:rPr>
          <w:rFonts w:ascii="Times New Roman" w:eastAsia="Times New Roman" w:hAnsi="Times New Roman" w:cs="Times New Roman"/>
          <w:color w:val="000000"/>
          <w:sz w:val="28"/>
          <w:szCs w:val="28"/>
        </w:rPr>
        <w:t>ín </w:t>
      </w:r>
      <w:r w:rsidRPr="008F45B4">
        <w:rPr>
          <w:rFonts w:ascii="Times New Roman" w:eastAsia="Times New Roman" w:hAnsi="Times New Roman" w:cs="Times New Roman"/>
          <w:color w:val="000000"/>
          <w:sz w:val="28"/>
          <w:szCs w:val="28"/>
          <w:lang w:val="vi-VN"/>
        </w:rPr>
        <w:t>dụng của Ngân hàng Phát triển Việt Nam.</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4. Đối với các khoản nợ, các cam kết ngoại bảng quy định tại khoản 2, khoản 3 Điều này nhưng Chính phủ</w:t>
      </w:r>
      <w:r w:rsidRPr="008F45B4">
        <w:rPr>
          <w:rFonts w:ascii="Times New Roman" w:eastAsia="Times New Roman" w:hAnsi="Times New Roman" w:cs="Times New Roman"/>
          <w:color w:val="000000"/>
          <w:sz w:val="28"/>
          <w:szCs w:val="28"/>
        </w:rPr>
        <w:t>, </w:t>
      </w:r>
      <w:r w:rsidRPr="008F45B4">
        <w:rPr>
          <w:rFonts w:ascii="Times New Roman" w:eastAsia="Times New Roman" w:hAnsi="Times New Roman" w:cs="Times New Roman"/>
          <w:color w:val="000000"/>
          <w:sz w:val="28"/>
          <w:szCs w:val="28"/>
          <w:lang w:val="vi-VN"/>
        </w:rPr>
        <w:t>Thủ tướng Chính phủ có chỉ đạo về việc phân loại thì thực hiện theo chỉ đạo của Chính phủ, Thủ tướng Chính phủ.”.</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lastRenderedPageBreak/>
        <w:t>2. Tha</w:t>
      </w:r>
      <w:r w:rsidRPr="008F45B4">
        <w:rPr>
          <w:rFonts w:ascii="Times New Roman" w:eastAsia="Times New Roman" w:hAnsi="Times New Roman" w:cs="Times New Roman"/>
          <w:color w:val="000000"/>
          <w:sz w:val="28"/>
          <w:szCs w:val="28"/>
        </w:rPr>
        <w:t>y </w:t>
      </w:r>
      <w:r w:rsidRPr="008F45B4">
        <w:rPr>
          <w:rFonts w:ascii="Times New Roman" w:eastAsia="Times New Roman" w:hAnsi="Times New Roman" w:cs="Times New Roman"/>
          <w:color w:val="000000"/>
          <w:sz w:val="28"/>
          <w:szCs w:val="28"/>
          <w:lang w:val="vi-VN"/>
        </w:rPr>
        <w:t>đổi cụm từ “Hội đồng Quản lý” thành cụm từ “Hội đồng quản trị” tại </w:t>
      </w:r>
      <w:bookmarkStart w:id="5" w:name="dc_2"/>
      <w:r w:rsidRPr="008F45B4">
        <w:rPr>
          <w:rFonts w:ascii="Times New Roman" w:eastAsia="Times New Roman" w:hAnsi="Times New Roman" w:cs="Times New Roman"/>
          <w:color w:val="000000"/>
          <w:sz w:val="28"/>
          <w:szCs w:val="28"/>
          <w:lang w:val="vi-VN"/>
        </w:rPr>
        <w:t>điểm a, điểm b khoản 2 Điều 9, Điều 15 Thông tư số 24/2013/TT-NHNN</w:t>
      </w:r>
      <w:bookmarkEnd w:id="5"/>
      <w:r w:rsidRPr="008F45B4">
        <w:rPr>
          <w:rFonts w:ascii="Times New Roman" w:eastAsia="Times New Roman" w:hAnsi="Times New Roman" w:cs="Times New Roman"/>
          <w:color w:val="000000"/>
          <w:sz w:val="28"/>
          <w:szCs w:val="28"/>
          <w:lang w:val="vi-VN"/>
        </w:rPr>
        <w:t>.</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8F45B4">
        <w:rPr>
          <w:rFonts w:ascii="Times New Roman" w:eastAsia="Times New Roman" w:hAnsi="Times New Roman" w:cs="Times New Roman"/>
          <w:b/>
          <w:bCs/>
          <w:color w:val="000000"/>
          <w:sz w:val="28"/>
          <w:szCs w:val="28"/>
          <w:lang w:val="vi-VN"/>
        </w:rPr>
        <w:t>Điều 2. Tổ chức thực hiện</w:t>
      </w:r>
      <w:bookmarkEnd w:id="6"/>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Chánh Văn phòng, Chánh Thanh </w:t>
      </w:r>
      <w:r w:rsidRPr="008F45B4">
        <w:rPr>
          <w:rFonts w:ascii="Times New Roman" w:eastAsia="Times New Roman" w:hAnsi="Times New Roman" w:cs="Times New Roman"/>
          <w:color w:val="000000"/>
          <w:sz w:val="28"/>
          <w:szCs w:val="28"/>
        </w:rPr>
        <w:t>tr</w:t>
      </w:r>
      <w:r w:rsidRPr="008F45B4">
        <w:rPr>
          <w:rFonts w:ascii="Times New Roman" w:eastAsia="Times New Roman" w:hAnsi="Times New Roman" w:cs="Times New Roman"/>
          <w:color w:val="000000"/>
          <w:sz w:val="28"/>
          <w:szCs w:val="28"/>
          <w:lang w:val="vi-VN"/>
        </w:rPr>
        <w:t>a, giám sát ngân hàng, Thủ trưởng các đ</w:t>
      </w:r>
      <w:r w:rsidRPr="008F45B4">
        <w:rPr>
          <w:rFonts w:ascii="Times New Roman" w:eastAsia="Times New Roman" w:hAnsi="Times New Roman" w:cs="Times New Roman"/>
          <w:color w:val="000000"/>
          <w:sz w:val="28"/>
          <w:szCs w:val="28"/>
        </w:rPr>
        <w:t>ơn </w:t>
      </w:r>
      <w:r w:rsidRPr="008F45B4">
        <w:rPr>
          <w:rFonts w:ascii="Times New Roman" w:eastAsia="Times New Roman" w:hAnsi="Times New Roman" w:cs="Times New Roman"/>
          <w:color w:val="000000"/>
          <w:sz w:val="28"/>
          <w:szCs w:val="28"/>
          <w:lang w:val="vi-VN"/>
        </w:rPr>
        <w:t>vị thuộc Ngân hàng Nhà nước Việt Nam, Giám đốc Ngân hàng Nhà nước chi nhánh tỉnh, thành phố trực thuộc Trung ương, Chủ tịch Hội đ</w:t>
      </w:r>
      <w:r w:rsidRPr="008F45B4">
        <w:rPr>
          <w:rFonts w:ascii="Times New Roman" w:eastAsia="Times New Roman" w:hAnsi="Times New Roman" w:cs="Times New Roman"/>
          <w:color w:val="000000"/>
          <w:sz w:val="28"/>
          <w:szCs w:val="28"/>
        </w:rPr>
        <w:t>ồ</w:t>
      </w:r>
      <w:r w:rsidRPr="008F45B4">
        <w:rPr>
          <w:rFonts w:ascii="Times New Roman" w:eastAsia="Times New Roman" w:hAnsi="Times New Roman" w:cs="Times New Roman"/>
          <w:color w:val="000000"/>
          <w:sz w:val="28"/>
          <w:szCs w:val="28"/>
          <w:lang w:val="vi-VN"/>
        </w:rPr>
        <w:t>ng quản trị, Tổng Giám đốc Ngân hàng Phát triển Việt Nam chịu trách nhiệm tổ chức thực hiện Thông tư này.</w:t>
      </w:r>
    </w:p>
    <w:p w:rsidR="008F45B4" w:rsidRPr="008F45B4" w:rsidRDefault="008F45B4" w:rsidP="008F45B4">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8F45B4">
        <w:rPr>
          <w:rFonts w:ascii="Times New Roman" w:eastAsia="Times New Roman" w:hAnsi="Times New Roman" w:cs="Times New Roman"/>
          <w:b/>
          <w:bCs/>
          <w:color w:val="000000"/>
          <w:sz w:val="28"/>
          <w:szCs w:val="28"/>
          <w:lang w:val="vi-VN"/>
        </w:rPr>
        <w:t>Điều 3. Hiệu lực thi hành</w:t>
      </w:r>
      <w:bookmarkEnd w:id="7"/>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lang w:val="vi-VN"/>
        </w:rPr>
        <w:t>Thông tư này có hiệu lực thi hành kể từ ngày </w:t>
      </w:r>
      <w:r w:rsidRPr="008F45B4">
        <w:rPr>
          <w:rFonts w:ascii="Times New Roman" w:eastAsia="Times New Roman" w:hAnsi="Times New Roman" w:cs="Times New Roman"/>
          <w:color w:val="000000"/>
          <w:sz w:val="28"/>
          <w:szCs w:val="28"/>
        </w:rPr>
        <w:t>15</w:t>
      </w:r>
      <w:r w:rsidRPr="008F45B4">
        <w:rPr>
          <w:rFonts w:ascii="Times New Roman" w:eastAsia="Times New Roman" w:hAnsi="Times New Roman" w:cs="Times New Roman"/>
          <w:color w:val="000000"/>
          <w:sz w:val="28"/>
          <w:szCs w:val="28"/>
          <w:lang w:val="vi-VN"/>
        </w:rPr>
        <w:t> tháng </w:t>
      </w:r>
      <w:r w:rsidRPr="008F45B4">
        <w:rPr>
          <w:rFonts w:ascii="Times New Roman" w:eastAsia="Times New Roman" w:hAnsi="Times New Roman" w:cs="Times New Roman"/>
          <w:color w:val="000000"/>
          <w:sz w:val="28"/>
          <w:szCs w:val="28"/>
        </w:rPr>
        <w:t>5</w:t>
      </w:r>
      <w:r w:rsidRPr="008F45B4">
        <w:rPr>
          <w:rFonts w:ascii="Times New Roman" w:eastAsia="Times New Roman" w:hAnsi="Times New Roman" w:cs="Times New Roman"/>
          <w:color w:val="000000"/>
          <w:sz w:val="28"/>
          <w:szCs w:val="28"/>
          <w:lang w:val="vi-VN"/>
        </w:rPr>
        <w:t> năm 2019./.</w:t>
      </w:r>
    </w:p>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45B4" w:rsidRPr="008F45B4" w:rsidTr="008F45B4">
        <w:trPr>
          <w:tblCellSpacing w:w="0" w:type="dxa"/>
        </w:trPr>
        <w:tc>
          <w:tcPr>
            <w:tcW w:w="4428" w:type="dxa"/>
            <w:shd w:val="clear" w:color="auto" w:fill="FFFFFF"/>
            <w:tcMar>
              <w:top w:w="0" w:type="dxa"/>
              <w:left w:w="108" w:type="dxa"/>
              <w:bottom w:w="0" w:type="dxa"/>
              <w:right w:w="108" w:type="dxa"/>
            </w:tcMar>
            <w:hideMark/>
          </w:tcPr>
          <w:p w:rsidR="008F45B4" w:rsidRPr="008F45B4" w:rsidRDefault="008F45B4" w:rsidP="008F45B4">
            <w:pPr>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b/>
                <w:bCs/>
                <w:i/>
                <w:iCs/>
                <w:color w:val="000000"/>
                <w:sz w:val="28"/>
                <w:szCs w:val="28"/>
                <w:lang w:val="vi-VN"/>
              </w:rPr>
              <w:br/>
              <w:t>Nơi nhận:</w:t>
            </w:r>
            <w:r w:rsidRPr="008F45B4">
              <w:rPr>
                <w:rFonts w:ascii="Times New Roman" w:eastAsia="Times New Roman" w:hAnsi="Times New Roman" w:cs="Times New Roman"/>
                <w:b/>
                <w:bCs/>
                <w:i/>
                <w:iCs/>
                <w:color w:val="000000"/>
                <w:sz w:val="28"/>
                <w:szCs w:val="28"/>
                <w:lang w:val="vi-VN"/>
              </w:rPr>
              <w:br/>
            </w:r>
            <w:r w:rsidRPr="008F45B4">
              <w:rPr>
                <w:rFonts w:ascii="Times New Roman" w:eastAsia="Times New Roman" w:hAnsi="Times New Roman" w:cs="Times New Roman"/>
                <w:color w:val="000000"/>
                <w:sz w:val="28"/>
                <w:szCs w:val="28"/>
                <w:lang w:val="vi-VN"/>
              </w:rPr>
              <w:t>- Như Điều 2;</w:t>
            </w:r>
            <w:r w:rsidRPr="008F45B4">
              <w:rPr>
                <w:rFonts w:ascii="Times New Roman" w:eastAsia="Times New Roman" w:hAnsi="Times New Roman" w:cs="Times New Roman"/>
                <w:color w:val="000000"/>
                <w:sz w:val="28"/>
                <w:szCs w:val="28"/>
                <w:lang w:val="vi-VN"/>
              </w:rPr>
              <w:br/>
              <w:t>- Ban lãnh đạo NHNN;</w:t>
            </w:r>
            <w:r w:rsidRPr="008F45B4">
              <w:rPr>
                <w:rFonts w:ascii="Times New Roman" w:eastAsia="Times New Roman" w:hAnsi="Times New Roman" w:cs="Times New Roman"/>
                <w:color w:val="000000"/>
                <w:sz w:val="28"/>
                <w:szCs w:val="28"/>
                <w:lang w:val="vi-VN"/>
              </w:rPr>
              <w:br/>
              <w:t>- Văn phòng Chính phủ;</w:t>
            </w:r>
            <w:r w:rsidRPr="008F45B4">
              <w:rPr>
                <w:rFonts w:ascii="Times New Roman" w:eastAsia="Times New Roman" w:hAnsi="Times New Roman" w:cs="Times New Roman"/>
                <w:color w:val="000000"/>
                <w:sz w:val="28"/>
                <w:szCs w:val="28"/>
                <w:lang w:val="vi-VN"/>
              </w:rPr>
              <w:br/>
              <w:t>- Bộ Tài chính (để phối hợp);</w:t>
            </w:r>
            <w:r w:rsidRPr="008F45B4">
              <w:rPr>
                <w:rFonts w:ascii="Times New Roman" w:eastAsia="Times New Roman" w:hAnsi="Times New Roman" w:cs="Times New Roman"/>
                <w:color w:val="000000"/>
                <w:sz w:val="28"/>
                <w:szCs w:val="28"/>
                <w:lang w:val="vi-VN"/>
              </w:rPr>
              <w:br/>
              <w:t>- Bộ Tư pháp (để kiểm tra);</w:t>
            </w:r>
            <w:r w:rsidRPr="008F45B4">
              <w:rPr>
                <w:rFonts w:ascii="Times New Roman" w:eastAsia="Times New Roman" w:hAnsi="Times New Roman" w:cs="Times New Roman"/>
                <w:color w:val="000000"/>
                <w:sz w:val="28"/>
                <w:szCs w:val="28"/>
                <w:lang w:val="vi-VN"/>
              </w:rPr>
              <w:br/>
              <w:t>- Công báo;</w:t>
            </w:r>
            <w:r w:rsidRPr="008F45B4">
              <w:rPr>
                <w:rFonts w:ascii="Times New Roman" w:eastAsia="Times New Roman" w:hAnsi="Times New Roman" w:cs="Times New Roman"/>
                <w:color w:val="000000"/>
                <w:sz w:val="28"/>
                <w:szCs w:val="28"/>
                <w:lang w:val="vi-VN"/>
              </w:rPr>
              <w:br/>
              <w:t>- Lưu</w:t>
            </w:r>
            <w:r w:rsidRPr="008F45B4">
              <w:rPr>
                <w:rFonts w:ascii="Times New Roman" w:eastAsia="Times New Roman" w:hAnsi="Times New Roman" w:cs="Times New Roman"/>
                <w:color w:val="000000"/>
                <w:sz w:val="28"/>
                <w:szCs w:val="28"/>
              </w:rPr>
              <w:t>: </w:t>
            </w:r>
            <w:r w:rsidRPr="008F45B4">
              <w:rPr>
                <w:rFonts w:ascii="Times New Roman" w:eastAsia="Times New Roman" w:hAnsi="Times New Roman" w:cs="Times New Roman"/>
                <w:color w:val="000000"/>
                <w:sz w:val="28"/>
                <w:szCs w:val="28"/>
                <w:lang w:val="vi-VN"/>
              </w:rPr>
              <w:t>VP, PC, TTGSNH5 (3 bản)</w:t>
            </w:r>
            <w:r w:rsidRPr="008F45B4">
              <w:rPr>
                <w:rFonts w:ascii="Times New Roman" w:eastAsia="Times New Roman" w:hAnsi="Times New Roman" w:cs="Times New Roman"/>
                <w:color w:val="000000"/>
                <w:sz w:val="28"/>
                <w:szCs w:val="28"/>
              </w:rPr>
              <w:t>.</w:t>
            </w:r>
          </w:p>
        </w:tc>
        <w:tc>
          <w:tcPr>
            <w:tcW w:w="4428" w:type="dxa"/>
            <w:shd w:val="clear" w:color="auto" w:fill="FFFFFF"/>
            <w:tcMar>
              <w:top w:w="0" w:type="dxa"/>
              <w:left w:w="108" w:type="dxa"/>
              <w:bottom w:w="0" w:type="dxa"/>
              <w:right w:w="108" w:type="dxa"/>
            </w:tcMar>
            <w:hideMark/>
          </w:tcPr>
          <w:p w:rsidR="008F45B4" w:rsidRPr="008F45B4" w:rsidRDefault="008F45B4" w:rsidP="008F45B4">
            <w:pPr>
              <w:spacing w:before="120" w:after="120" w:line="234" w:lineRule="atLeast"/>
              <w:jc w:val="center"/>
              <w:rPr>
                <w:rFonts w:ascii="Times New Roman" w:eastAsia="Times New Roman" w:hAnsi="Times New Roman" w:cs="Times New Roman"/>
                <w:color w:val="000000"/>
                <w:sz w:val="28"/>
                <w:szCs w:val="28"/>
              </w:rPr>
            </w:pPr>
            <w:r w:rsidRPr="008F45B4">
              <w:rPr>
                <w:rFonts w:ascii="Times New Roman" w:eastAsia="Times New Roman" w:hAnsi="Times New Roman" w:cs="Times New Roman"/>
                <w:b/>
                <w:bCs/>
                <w:color w:val="000000"/>
                <w:sz w:val="28"/>
                <w:szCs w:val="28"/>
              </w:rPr>
              <w:t>KT. THỐNG ĐỐC</w:t>
            </w:r>
            <w:r w:rsidRPr="008F45B4">
              <w:rPr>
                <w:rFonts w:ascii="Times New Roman" w:eastAsia="Times New Roman" w:hAnsi="Times New Roman" w:cs="Times New Roman"/>
                <w:b/>
                <w:bCs/>
                <w:color w:val="000000"/>
                <w:sz w:val="28"/>
                <w:szCs w:val="28"/>
              </w:rPr>
              <w:br/>
              <w:t>PHÓ THỐNG ĐỐC</w:t>
            </w:r>
            <w:r w:rsidRPr="008F45B4">
              <w:rPr>
                <w:rFonts w:ascii="Times New Roman" w:eastAsia="Times New Roman" w:hAnsi="Times New Roman" w:cs="Times New Roman"/>
                <w:b/>
                <w:bCs/>
                <w:color w:val="000000"/>
                <w:sz w:val="28"/>
                <w:szCs w:val="28"/>
              </w:rPr>
              <w:br/>
            </w:r>
            <w:r w:rsidRPr="008F45B4">
              <w:rPr>
                <w:rFonts w:ascii="Times New Roman" w:eastAsia="Times New Roman" w:hAnsi="Times New Roman" w:cs="Times New Roman"/>
                <w:b/>
                <w:bCs/>
                <w:color w:val="000000"/>
                <w:sz w:val="28"/>
                <w:szCs w:val="28"/>
              </w:rPr>
              <w:br/>
            </w:r>
            <w:r w:rsidRPr="008F45B4">
              <w:rPr>
                <w:rFonts w:ascii="Times New Roman" w:eastAsia="Times New Roman" w:hAnsi="Times New Roman" w:cs="Times New Roman"/>
                <w:b/>
                <w:bCs/>
                <w:color w:val="000000"/>
                <w:sz w:val="28"/>
                <w:szCs w:val="28"/>
              </w:rPr>
              <w:br/>
            </w:r>
            <w:r w:rsidRPr="008F45B4">
              <w:rPr>
                <w:rFonts w:ascii="Times New Roman" w:eastAsia="Times New Roman" w:hAnsi="Times New Roman" w:cs="Times New Roman"/>
                <w:b/>
                <w:bCs/>
                <w:color w:val="000000"/>
                <w:sz w:val="28"/>
                <w:szCs w:val="28"/>
              </w:rPr>
              <w:br/>
            </w:r>
            <w:r w:rsidRPr="008F45B4">
              <w:rPr>
                <w:rFonts w:ascii="Times New Roman" w:eastAsia="Times New Roman" w:hAnsi="Times New Roman" w:cs="Times New Roman"/>
                <w:b/>
                <w:bCs/>
                <w:color w:val="000000"/>
                <w:sz w:val="28"/>
                <w:szCs w:val="28"/>
              </w:rPr>
              <w:br/>
              <w:t>Đoàn Thái Sơn</w:t>
            </w:r>
          </w:p>
        </w:tc>
      </w:tr>
    </w:tbl>
    <w:p w:rsidR="008F45B4" w:rsidRPr="008F45B4" w:rsidRDefault="008F45B4" w:rsidP="008F45B4">
      <w:pPr>
        <w:shd w:val="clear" w:color="auto" w:fill="FFFFFF"/>
        <w:spacing w:before="120" w:after="120" w:line="234" w:lineRule="atLeast"/>
        <w:rPr>
          <w:rFonts w:ascii="Times New Roman" w:eastAsia="Times New Roman" w:hAnsi="Times New Roman" w:cs="Times New Roman"/>
          <w:color w:val="000000"/>
          <w:sz w:val="28"/>
          <w:szCs w:val="28"/>
        </w:rPr>
      </w:pPr>
      <w:r w:rsidRPr="008F45B4">
        <w:rPr>
          <w:rFonts w:ascii="Times New Roman" w:eastAsia="Times New Roman" w:hAnsi="Times New Roman" w:cs="Times New Roman"/>
          <w:color w:val="000000"/>
          <w:sz w:val="28"/>
          <w:szCs w:val="28"/>
        </w:rPr>
        <w:t> </w:t>
      </w:r>
    </w:p>
    <w:p w:rsidR="00C10593" w:rsidRPr="008F45B4" w:rsidRDefault="002D26B9">
      <w:pPr>
        <w:rPr>
          <w:rFonts w:ascii="Times New Roman" w:hAnsi="Times New Roman" w:cs="Times New Roman"/>
          <w:sz w:val="28"/>
          <w:szCs w:val="28"/>
        </w:rPr>
      </w:pPr>
    </w:p>
    <w:sectPr w:rsidR="00C10593" w:rsidRPr="008F45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6B9" w:rsidRDefault="002D26B9" w:rsidP="008F45B4">
      <w:pPr>
        <w:spacing w:after="0" w:line="240" w:lineRule="auto"/>
      </w:pPr>
      <w:r>
        <w:separator/>
      </w:r>
    </w:p>
  </w:endnote>
  <w:endnote w:type="continuationSeparator" w:id="0">
    <w:p w:rsidR="002D26B9" w:rsidRDefault="002D26B9" w:rsidP="008F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5B4" w:rsidRDefault="008F45B4">
    <w:pPr>
      <w:pStyle w:val="Footer"/>
      <w:tabs>
        <w:tab w:val="clear" w:pos="4680"/>
        <w:tab w:val="clear" w:pos="9360"/>
      </w:tabs>
      <w:jc w:val="center"/>
      <w:rPr>
        <w:caps/>
        <w:color w:val="5B9BD5" w:themeColor="accent1"/>
      </w:rPr>
    </w:pPr>
  </w:p>
  <w:p w:rsidR="008F45B4" w:rsidRDefault="008F45B4">
    <w:pPr>
      <w:pStyle w:val="Footer"/>
      <w:tabs>
        <w:tab w:val="clear" w:pos="4680"/>
        <w:tab w:val="clear" w:pos="9360"/>
      </w:tabs>
      <w:jc w:val="center"/>
      <w:rPr>
        <w:caps/>
        <w:color w:val="5B9BD5" w:themeColor="accent1"/>
      </w:rPr>
    </w:pPr>
  </w:p>
  <w:p w:rsidR="008F45B4" w:rsidRDefault="008F45B4">
    <w:pPr>
      <w:pStyle w:val="Footer"/>
      <w:tabs>
        <w:tab w:val="clear" w:pos="4680"/>
        <w:tab w:val="clear" w:pos="9360"/>
      </w:tabs>
      <w:jc w:val="center"/>
      <w:rPr>
        <w:caps/>
        <w:color w:val="5B9BD5" w:themeColor="accent1"/>
      </w:rPr>
    </w:pPr>
  </w:p>
  <w:p w:rsidR="008F45B4" w:rsidRDefault="008F45B4">
    <w:pPr>
      <w:pStyle w:val="Footer"/>
      <w:tabs>
        <w:tab w:val="clear" w:pos="4680"/>
        <w:tab w:val="clear" w:pos="9360"/>
      </w:tabs>
      <w:jc w:val="center"/>
      <w:rPr>
        <w:caps/>
        <w:color w:val="5B9BD5" w:themeColor="accent1"/>
      </w:rPr>
    </w:pPr>
  </w:p>
  <w:p w:rsidR="008F45B4" w:rsidRDefault="008F45B4">
    <w:pPr>
      <w:pStyle w:val="Footer"/>
      <w:tabs>
        <w:tab w:val="clear" w:pos="4680"/>
        <w:tab w:val="clear" w:pos="9360"/>
      </w:tabs>
      <w:jc w:val="center"/>
      <w:rPr>
        <w:caps/>
        <w:color w:val="5B9BD5" w:themeColor="accent1"/>
      </w:rPr>
    </w:pPr>
  </w:p>
  <w:p w:rsidR="008F45B4" w:rsidRDefault="008F45B4">
    <w:pPr>
      <w:pStyle w:val="Footer"/>
      <w:tabs>
        <w:tab w:val="clear" w:pos="4680"/>
        <w:tab w:val="clear" w:pos="9360"/>
      </w:tabs>
      <w:jc w:val="center"/>
      <w:rPr>
        <w:caps/>
        <w:color w:val="5B9BD5" w:themeColor="accent1"/>
      </w:rPr>
    </w:pPr>
  </w:p>
  <w:p w:rsidR="008F45B4" w:rsidRDefault="008F45B4">
    <w:pPr>
      <w:pStyle w:val="Footer"/>
      <w:tabs>
        <w:tab w:val="clear" w:pos="4680"/>
        <w:tab w:val="clear" w:pos="9360"/>
      </w:tabs>
      <w:jc w:val="center"/>
      <w:rPr>
        <w:caps/>
        <w:color w:val="5B9BD5" w:themeColor="accent1"/>
      </w:rPr>
    </w:pPr>
  </w:p>
  <w:p w:rsidR="008F45B4" w:rsidRDefault="008F45B4">
    <w:pPr>
      <w:pStyle w:val="Footer"/>
      <w:tabs>
        <w:tab w:val="clear" w:pos="4680"/>
        <w:tab w:val="clear" w:pos="9360"/>
      </w:tabs>
      <w:jc w:val="center"/>
      <w:rPr>
        <w:caps/>
        <w:color w:val="5B9BD5" w:themeColor="accent1"/>
      </w:rPr>
    </w:pPr>
  </w:p>
  <w:p w:rsidR="008F45B4" w:rsidRPr="00F44945" w:rsidRDefault="008F45B4" w:rsidP="008F45B4">
    <w:pPr>
      <w:pStyle w:val="Header"/>
      <w:jc w:val="center"/>
      <w:rPr>
        <w:b/>
        <w:color w:val="0070C0"/>
      </w:rPr>
    </w:pPr>
    <w:r w:rsidRPr="00F44945">
      <w:rPr>
        <w:b/>
        <w:color w:val="0070C0"/>
      </w:rPr>
      <w:t>Công ty Luật TNHH Sao Việt</w:t>
    </w:r>
  </w:p>
  <w:p w:rsidR="008F45B4" w:rsidRPr="00F44945" w:rsidRDefault="008F45B4" w:rsidP="008F45B4">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8F45B4" w:rsidRPr="00F44945" w:rsidRDefault="008F45B4" w:rsidP="008F45B4">
    <w:pPr>
      <w:pStyle w:val="Header"/>
      <w:jc w:val="center"/>
      <w:rPr>
        <w:color w:val="FF0000"/>
      </w:rPr>
    </w:pPr>
    <w:r w:rsidRPr="00F44945">
      <w:rPr>
        <w:color w:val="FF0000"/>
      </w:rPr>
      <w:t>W</w:t>
    </w:r>
    <w:r>
      <w:rPr>
        <w:color w:val="FF0000"/>
      </w:rPr>
      <w:t>eb</w:t>
    </w:r>
    <w:r w:rsidRPr="00F44945">
      <w:rPr>
        <w:color w:val="FF0000"/>
      </w:rPr>
      <w:t>: saovietlaw.com/ Tổng đài 1900 6243</w:t>
    </w:r>
  </w:p>
  <w:p w:rsidR="008F45B4" w:rsidRDefault="008F45B4" w:rsidP="008F45B4">
    <w:pPr>
      <w:pStyle w:val="Footer"/>
      <w:tabs>
        <w:tab w:val="clear" w:pos="9360"/>
        <w:tab w:val="left" w:pos="3765"/>
      </w:tabs>
    </w:pPr>
    <w:r>
      <w:tab/>
    </w:r>
    <w:r>
      <w:tab/>
    </w:r>
  </w:p>
  <w:p w:rsidR="008F45B4" w:rsidRDefault="008F45B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8F45B4" w:rsidRDefault="008F4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6B9" w:rsidRDefault="002D26B9" w:rsidP="008F45B4">
      <w:pPr>
        <w:spacing w:after="0" w:line="240" w:lineRule="auto"/>
      </w:pPr>
      <w:r>
        <w:separator/>
      </w:r>
    </w:p>
  </w:footnote>
  <w:footnote w:type="continuationSeparator" w:id="0">
    <w:p w:rsidR="002D26B9" w:rsidRDefault="002D26B9" w:rsidP="008F4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B4"/>
    <w:rsid w:val="002D26B9"/>
    <w:rsid w:val="008F45B4"/>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C47DD-8020-4B21-894A-84A9F492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5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45B4"/>
    <w:rPr>
      <w:color w:val="0000FF"/>
      <w:u w:val="single"/>
    </w:rPr>
  </w:style>
  <w:style w:type="paragraph" w:styleId="Header">
    <w:name w:val="header"/>
    <w:basedOn w:val="Normal"/>
    <w:link w:val="HeaderChar"/>
    <w:uiPriority w:val="99"/>
    <w:unhideWhenUsed/>
    <w:rsid w:val="008F4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5B4"/>
  </w:style>
  <w:style w:type="paragraph" w:styleId="Footer">
    <w:name w:val="footer"/>
    <w:basedOn w:val="Normal"/>
    <w:link w:val="FooterChar"/>
    <w:uiPriority w:val="99"/>
    <w:unhideWhenUsed/>
    <w:rsid w:val="008F4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2019-05-02T02:47:00Z</dcterms:created>
  <dcterms:modified xsi:type="dcterms:W3CDTF">2019-05-02T02:51:00Z</dcterms:modified>
</cp:coreProperties>
</file>